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Distance Learning Classroom Observation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Requirements for Teaching Distance Learning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form addresses the delivery of online and hybrid classes. For course design, please refer to Quality Matters standards, the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CGCC Course Design Manual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and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Paula Ascher, Virtual Campus Coordinator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63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Course:   </w:t>
        <w:tab/>
        <w:tab/>
        <w:t xml:space="preserve">Instructor: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  <w:tab/>
        <w:tab/>
        <w:tab/>
        <w:t xml:space="preserve">Hybrid or Online: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63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630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Reviewer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 xml:space="preserve">Date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40"/>
        <w:gridCol w:w="585"/>
        <w:gridCol w:w="525"/>
        <w:gridCol w:w="1305"/>
        <w:tblGridChange w:id="0">
          <w:tblGrid>
            <w:gridCol w:w="8340"/>
            <w:gridCol w:w="585"/>
            <w:gridCol w:w="525"/>
            <w:gridCol w:w="13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Onlin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e/hybrid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teaching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br w:type="textWrapping"/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br w:type="textWrapping"/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See 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 Provides and facilitates a venue for student questions.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2. Responds in a timely manner to questions regarding the course or learning materials: within a 48-hour period on weekdays/daily during the first week of the term.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262"/>
              </w:tabs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 Maintains active links to online resources within the course shell.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. Evaluates and returns graded assignments in a timely manner and provides feedback.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262"/>
              </w:tabs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5. Keeps a record of all graded activities in a secure, private, and accurate manner.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6. Faculty who teach online classes are required to have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regular and substantive interaction (RSI) with students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within the learning management system.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7. For online classes, provides RSI documentation as a hidden page within the course shell.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Comments by Reviewer:</w:t>
      </w:r>
    </w:p>
    <w:tbl>
      <w:tblPr>
        <w:tblStyle w:val="Table2"/>
        <w:tblW w:w="109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65"/>
        <w:tblGridChange w:id="0">
          <w:tblGrid>
            <w:gridCol w:w="10965"/>
          </w:tblGrid>
        </w:tblGridChange>
      </w:tblGrid>
      <w:tr>
        <w:trPr>
          <w:trHeight w:val="522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720" w:top="720" w:left="720" w:right="72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555244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555244"/>
        <w:sz w:val="15"/>
        <w:szCs w:val="15"/>
        <w:u w:val="none"/>
        <w:shd w:fill="auto" w:val="clear"/>
        <w:vertAlign w:val="baseline"/>
        <w:rtl w:val="0"/>
      </w:rPr>
      <w:t xml:space="preserve">Created: 11/22/2011</w:t>
      <w:tab/>
      <w:t xml:space="preserve"> Revised: </w:t>
    </w:r>
    <w:r w:rsidDel="00000000" w:rsidR="00000000" w:rsidRPr="00000000">
      <w:rPr>
        <w:rtl w:val="0"/>
      </w:rPr>
      <w:t xml:space="preserve">6/19/18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555244"/>
        <w:sz w:val="15"/>
        <w:szCs w:val="15"/>
        <w:u w:val="none"/>
        <w:shd w:fill="auto" w:val="clear"/>
        <w:vertAlign w:val="baseline"/>
        <w:rtl w:val="0"/>
      </w:rPr>
      <w:tab/>
      <w:t xml:space="preserve">Page: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555244"/>
        <w:sz w:val="15"/>
        <w:szCs w:val="15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555244"/>
        <w:sz w:val="15"/>
        <w:szCs w:val="15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cgcc.edu/sites/default/files/online/Procedure%20Manual%20-%20Quality%20Matters%20at%20CGCC%20v.4_0.pdf" TargetMode="External"/><Relationship Id="rId7" Type="http://schemas.openxmlformats.org/officeDocument/2006/relationships/hyperlink" Target="https://www.cgcc.edu/paula-ascher" TargetMode="External"/><Relationship Id="rId8" Type="http://schemas.openxmlformats.org/officeDocument/2006/relationships/hyperlink" Target="https://www.cgcc.edu/sites/default/files/online/Regular%20and%20Substantive%20Interaction%20in%20Your%20Distance%20Learning%20Class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